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13" w:rsidRPr="00FC2D13" w:rsidRDefault="00FC2D13" w:rsidP="00FC2D13">
      <w:pPr>
        <w:spacing w:after="0" w:line="240" w:lineRule="auto"/>
        <w:ind w:left="120"/>
        <w:jc w:val="center"/>
        <w:rPr>
          <w:lang w:val="ru-RU"/>
        </w:rPr>
      </w:pPr>
      <w:bookmarkStart w:id="0" w:name="block-74529767"/>
      <w:r w:rsidRPr="00FC2D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2D13" w:rsidRPr="00FC2D13" w:rsidRDefault="00FC2D13" w:rsidP="00FC2D13">
      <w:pPr>
        <w:spacing w:after="0" w:line="240" w:lineRule="auto"/>
        <w:ind w:left="120"/>
        <w:jc w:val="center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и науки Тюменской области‌‌ </w:t>
      </w:r>
    </w:p>
    <w:p w:rsidR="00FC2D13" w:rsidRPr="00FC2D13" w:rsidRDefault="00FC2D13" w:rsidP="00FC2D13">
      <w:pPr>
        <w:spacing w:after="0" w:line="240" w:lineRule="auto"/>
        <w:ind w:left="120"/>
        <w:jc w:val="center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‌Департамент образования Администрации города Тюмени‌</w:t>
      </w:r>
      <w:r w:rsidRPr="00FC2D13">
        <w:rPr>
          <w:rFonts w:ascii="Times New Roman" w:hAnsi="Times New Roman"/>
          <w:color w:val="000000"/>
          <w:sz w:val="28"/>
          <w:lang w:val="ru-RU"/>
        </w:rPr>
        <w:t>​</w:t>
      </w:r>
    </w:p>
    <w:p w:rsidR="00FC2D13" w:rsidRDefault="00FC2D13" w:rsidP="00FC2D1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МАОУ СОШ №62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Тюмени</w:t>
      </w:r>
      <w:proofErr w:type="spellEnd"/>
    </w:p>
    <w:p w:rsidR="00FC2D13" w:rsidRDefault="00FC2D13" w:rsidP="00FC2D13">
      <w:pPr>
        <w:spacing w:after="0" w:line="240" w:lineRule="auto"/>
        <w:ind w:left="120"/>
      </w:pPr>
    </w:p>
    <w:p w:rsidR="00FC2D13" w:rsidRDefault="00FC2D13" w:rsidP="00FC2D13">
      <w:pPr>
        <w:spacing w:after="0" w:line="240" w:lineRule="auto"/>
        <w:ind w:left="120"/>
      </w:pPr>
    </w:p>
    <w:p w:rsidR="00FC2D13" w:rsidRDefault="00FC2D13" w:rsidP="00FC2D13">
      <w:pPr>
        <w:spacing w:after="0" w:line="240" w:lineRule="auto"/>
        <w:ind w:left="120"/>
      </w:pPr>
    </w:p>
    <w:p w:rsidR="00FC2D13" w:rsidRDefault="00FC2D13" w:rsidP="00FC2D13">
      <w:pPr>
        <w:spacing w:after="0" w:line="240" w:lineRule="auto"/>
        <w:ind w:left="120"/>
      </w:pPr>
    </w:p>
    <w:p w:rsidR="00FC2D13" w:rsidRPr="00160269" w:rsidRDefault="00FC2D13" w:rsidP="00FC2D13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061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ененко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D13" w:rsidRPr="00FC2D13" w:rsidRDefault="00FC2D13" w:rsidP="00FC2D13">
      <w:pPr>
        <w:spacing w:after="0" w:line="240" w:lineRule="auto"/>
        <w:ind w:left="120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‌</w:t>
      </w:r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FC2D13">
      <w:pPr>
        <w:spacing w:after="0" w:line="408" w:lineRule="auto"/>
        <w:ind w:left="120"/>
        <w:jc w:val="center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247C" w:rsidRPr="00FC2D13" w:rsidRDefault="00FC2D13">
      <w:pPr>
        <w:spacing w:after="0" w:line="408" w:lineRule="auto"/>
        <w:ind w:left="120"/>
        <w:jc w:val="center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9204271)</w:t>
      </w: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FC2D13">
      <w:pPr>
        <w:spacing w:after="0" w:line="408" w:lineRule="auto"/>
        <w:ind w:left="120"/>
        <w:jc w:val="center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FC2D13">
        <w:rPr>
          <w:rFonts w:ascii="Times New Roman" w:hAnsi="Times New Roman"/>
          <w:b/>
          <w:color w:val="000000"/>
          <w:sz w:val="28"/>
          <w:lang w:val="ru-RU"/>
        </w:rPr>
        <w:t>предмета «Физическая культура»</w:t>
      </w:r>
    </w:p>
    <w:p w:rsidR="001A247C" w:rsidRPr="00FC2D13" w:rsidRDefault="00FC2D13">
      <w:pPr>
        <w:spacing w:after="0" w:line="408" w:lineRule="auto"/>
        <w:ind w:left="120"/>
        <w:jc w:val="center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1A247C">
      <w:pPr>
        <w:spacing w:after="0"/>
        <w:ind w:left="120"/>
        <w:jc w:val="center"/>
        <w:rPr>
          <w:lang w:val="ru-RU"/>
        </w:rPr>
      </w:pPr>
    </w:p>
    <w:p w:rsidR="001A247C" w:rsidRPr="00FC2D13" w:rsidRDefault="00FC2D13" w:rsidP="00FC2D13">
      <w:pPr>
        <w:spacing w:after="0"/>
        <w:ind w:left="120"/>
        <w:jc w:val="center"/>
        <w:rPr>
          <w:lang w:val="ru-RU"/>
        </w:rPr>
      </w:pPr>
      <w:proofErr w:type="spellStart"/>
      <w:r w:rsidRPr="00FC2D13">
        <w:rPr>
          <w:rFonts w:ascii="Times New Roman" w:hAnsi="Times New Roman"/>
          <w:b/>
          <w:color w:val="000000"/>
          <w:sz w:val="28"/>
          <w:lang w:val="ru-RU"/>
        </w:rPr>
        <w:t>г.Тюмень</w:t>
      </w:r>
      <w:proofErr w:type="spellEnd"/>
      <w:r w:rsidRPr="00FC2D13">
        <w:rPr>
          <w:rFonts w:ascii="Times New Roman" w:hAnsi="Times New Roman"/>
          <w:b/>
          <w:color w:val="000000"/>
          <w:sz w:val="28"/>
          <w:lang w:val="ru-RU"/>
        </w:rPr>
        <w:t>‌ 2025‌</w:t>
      </w:r>
      <w:r w:rsidRPr="00FC2D1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bookmarkEnd w:id="1"/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bookmarkStart w:id="2" w:name="block-74529768"/>
      <w:bookmarkEnd w:id="0"/>
      <w:r w:rsidRPr="00FC2D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</w:t>
      </w:r>
      <w:r w:rsidRPr="00FC2D13">
        <w:rPr>
          <w:rFonts w:ascii="Times New Roman" w:hAnsi="Times New Roman"/>
          <w:color w:val="000000"/>
          <w:sz w:val="28"/>
          <w:lang w:val="ru-RU"/>
        </w:rPr>
        <w:t>конкретное предметное содержание.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го образа жизни, умеющем использовать ценности физической культуры для самоопределения, саморазвития и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</w:t>
      </w:r>
      <w:r w:rsidRPr="00FC2D13">
        <w:rPr>
          <w:rFonts w:ascii="Times New Roman" w:hAnsi="Times New Roman"/>
          <w:color w:val="000000"/>
          <w:sz w:val="28"/>
          <w:lang w:val="ru-RU"/>
        </w:rPr>
        <w:t>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</w:t>
      </w:r>
      <w:r w:rsidRPr="00FC2D13">
        <w:rPr>
          <w:rFonts w:ascii="Times New Roman" w:hAnsi="Times New Roman"/>
          <w:color w:val="000000"/>
          <w:sz w:val="28"/>
          <w:lang w:val="ru-RU"/>
        </w:rPr>
        <w:t>мами начального общего и среднего общего образования.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FC2D13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Развивающая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ижением данной ориентации является приобретение обучающимися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</w:t>
      </w:r>
      <w:r w:rsidRPr="00FC2D13">
        <w:rPr>
          <w:rFonts w:ascii="Times New Roman" w:hAnsi="Times New Roman"/>
          <w:color w:val="000000"/>
          <w:sz w:val="28"/>
          <w:lang w:val="ru-RU"/>
        </w:rPr>
        <w:t>ленаправленного развития.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ьтурным ценностям, истории и современному развитию. 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учебной и консультативной деятельности.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 физической культуре),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</w:t>
      </w:r>
      <w:r w:rsidRPr="00FC2D13">
        <w:rPr>
          <w:rFonts w:ascii="Times New Roman" w:hAnsi="Times New Roman"/>
          <w:color w:val="000000"/>
          <w:sz w:val="28"/>
          <w:lang w:val="ru-RU"/>
        </w:rPr>
        <w:t>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</w:t>
      </w:r>
      <w:r w:rsidRPr="00FC2D13">
        <w:rPr>
          <w:rFonts w:ascii="Times New Roman" w:hAnsi="Times New Roman"/>
          <w:color w:val="000000"/>
          <w:sz w:val="28"/>
          <w:lang w:val="ru-RU"/>
        </w:rPr>
        <w:t>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</w:t>
      </w:r>
      <w:r w:rsidRPr="00FC2D13">
        <w:rPr>
          <w:rFonts w:ascii="Times New Roman" w:hAnsi="Times New Roman"/>
          <w:color w:val="000000"/>
          <w:sz w:val="28"/>
          <w:lang w:val="ru-RU"/>
        </w:rPr>
        <w:t>их упражнений, содействующих обогащению двигательного опыта.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</w:t>
      </w:r>
      <w:r w:rsidRPr="00FC2D13">
        <w:rPr>
          <w:rFonts w:ascii="Times New Roman" w:hAnsi="Times New Roman"/>
          <w:color w:val="000000"/>
          <w:sz w:val="28"/>
          <w:lang w:val="ru-RU"/>
        </w:rPr>
        <w:t>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«С</w:t>
      </w:r>
      <w:r w:rsidRPr="00FC2D13">
        <w:rPr>
          <w:rFonts w:ascii="Times New Roman" w:hAnsi="Times New Roman"/>
          <w:color w:val="000000"/>
          <w:sz w:val="28"/>
          <w:lang w:val="ru-RU"/>
        </w:rPr>
        <w:t>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</w:t>
      </w:r>
      <w:r w:rsidRPr="00FC2D13">
        <w:rPr>
          <w:rFonts w:ascii="Times New Roman" w:hAnsi="Times New Roman"/>
          <w:color w:val="000000"/>
          <w:sz w:val="28"/>
          <w:lang w:val="ru-RU"/>
        </w:rPr>
        <w:t>товки».</w:t>
      </w: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1A247C" w:rsidRPr="00FC2D13" w:rsidRDefault="00FC2D13">
      <w:pPr>
        <w:spacing w:after="0"/>
        <w:ind w:firstLine="600"/>
        <w:jc w:val="both"/>
        <w:rPr>
          <w:lang w:val="ru-RU"/>
        </w:rPr>
      </w:pPr>
      <w:bookmarkStart w:id="3" w:name="10bad217-7d99-408e-b09f-86f4333d94ae"/>
      <w:r w:rsidRPr="00FC2D1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FC2D13">
        <w:rPr>
          <w:rFonts w:ascii="Times New Roman" w:hAnsi="Times New Roman"/>
          <w:color w:val="000000"/>
          <w:sz w:val="28"/>
          <w:lang w:val="ru-RU"/>
        </w:rPr>
        <w:t>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</w:t>
      </w:r>
      <w:r w:rsidRPr="00FC2D13">
        <w:rPr>
          <w:rFonts w:ascii="Times New Roman" w:hAnsi="Times New Roman"/>
          <w:color w:val="000000"/>
          <w:sz w:val="28"/>
          <w:lang w:val="ru-RU"/>
        </w:rPr>
        <w:t>ов (2 часа в неделю).</w:t>
      </w:r>
      <w:bookmarkEnd w:id="3"/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1A247C">
      <w:pPr>
        <w:spacing w:after="0"/>
        <w:ind w:left="120"/>
        <w:jc w:val="both"/>
        <w:rPr>
          <w:lang w:val="ru-RU"/>
        </w:rPr>
      </w:pP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1A247C">
      <w:pPr>
        <w:rPr>
          <w:lang w:val="ru-RU"/>
        </w:rPr>
        <w:sectPr w:rsidR="001A247C" w:rsidRPr="00FC2D13">
          <w:pgSz w:w="11906" w:h="16383"/>
          <w:pgMar w:top="1134" w:right="850" w:bottom="1134" w:left="1701" w:header="720" w:footer="720" w:gutter="0"/>
          <w:cols w:space="720"/>
        </w:sect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bookmarkStart w:id="4" w:name="block-74529764"/>
      <w:bookmarkEnd w:id="2"/>
      <w:r w:rsidRPr="00FC2D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bookmarkStart w:id="5" w:name="_Toc137567697"/>
      <w:bookmarkEnd w:id="5"/>
      <w:r w:rsidRPr="00FC2D1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</w:t>
      </w:r>
      <w:r w:rsidRPr="00FC2D13">
        <w:rPr>
          <w:rFonts w:ascii="Times New Roman" w:hAnsi="Times New Roman"/>
          <w:color w:val="000000"/>
          <w:sz w:val="28"/>
          <w:lang w:val="ru-RU"/>
        </w:rPr>
        <w:t>уре, организация спортивной работы в общеобразовательной организации.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Исторические сведени</w:t>
      </w:r>
      <w:r w:rsidRPr="00FC2D13">
        <w:rPr>
          <w:rFonts w:ascii="Times New Roman" w:hAnsi="Times New Roman"/>
          <w:color w:val="000000"/>
          <w:sz w:val="28"/>
          <w:lang w:val="ru-RU"/>
        </w:rPr>
        <w:t>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</w:t>
      </w:r>
      <w:r w:rsidRPr="00FC2D13">
        <w:rPr>
          <w:rFonts w:ascii="Times New Roman" w:hAnsi="Times New Roman"/>
          <w:color w:val="000000"/>
          <w:sz w:val="28"/>
          <w:lang w:val="ru-RU"/>
        </w:rPr>
        <w:t>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</w:t>
      </w:r>
      <w:r w:rsidRPr="00FC2D13">
        <w:rPr>
          <w:rFonts w:ascii="Times New Roman" w:hAnsi="Times New Roman"/>
          <w:color w:val="000000"/>
          <w:sz w:val="28"/>
          <w:lang w:val="ru-RU"/>
        </w:rPr>
        <w:t>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</w:t>
      </w:r>
      <w:r w:rsidRPr="00FC2D13">
        <w:rPr>
          <w:rFonts w:ascii="Times New Roman" w:hAnsi="Times New Roman"/>
          <w:color w:val="000000"/>
          <w:sz w:val="28"/>
          <w:lang w:val="ru-RU"/>
        </w:rPr>
        <w:t>ия.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</w:t>
      </w:r>
      <w:r w:rsidRPr="00FC2D13">
        <w:rPr>
          <w:rFonts w:ascii="Times New Roman" w:hAnsi="Times New Roman"/>
          <w:color w:val="000000"/>
          <w:sz w:val="28"/>
          <w:lang w:val="ru-RU"/>
        </w:rPr>
        <w:t>цессе самостоятельных занятий физической культуры и спортом.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</w:t>
      </w:r>
      <w:r w:rsidRPr="00FC2D13">
        <w:rPr>
          <w:rFonts w:ascii="Times New Roman" w:hAnsi="Times New Roman"/>
          <w:color w:val="000000"/>
          <w:sz w:val="28"/>
          <w:lang w:val="ru-RU"/>
        </w:rPr>
        <w:t>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координации; формирование телосложения с использованием внешних отягощений.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Кувырки вперёд и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назад в группировке, кувырки вперёд ноги «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Упражнения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</w:t>
      </w:r>
      <w:r w:rsidRPr="00FC2D13">
        <w:rPr>
          <w:rFonts w:ascii="Times New Roman" w:hAnsi="Times New Roman"/>
          <w:color w:val="000000"/>
          <w:sz w:val="28"/>
          <w:lang w:val="ru-RU"/>
        </w:rPr>
        <w:t>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</w:t>
      </w:r>
      <w:r w:rsidRPr="00FC2D13">
        <w:rPr>
          <w:rFonts w:ascii="Times New Roman" w:hAnsi="Times New Roman"/>
          <w:color w:val="000000"/>
          <w:sz w:val="28"/>
          <w:lang w:val="ru-RU"/>
        </w:rPr>
        <w:t>ого мяча на дальность с трёх шагов разбега.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основной стойке, преодоление небольших бугров и впадин при спуске с пологого склона.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</w:t>
      </w:r>
      <w:r w:rsidRPr="00FC2D13">
        <w:rPr>
          <w:rFonts w:ascii="Times New Roman" w:hAnsi="Times New Roman"/>
          <w:color w:val="000000"/>
          <w:sz w:val="28"/>
          <w:lang w:val="ru-RU"/>
        </w:rPr>
        <w:t>росок мяча в корзину двумя руками от груди с места, ранее разученные технические действия с мячом.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наступания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</w:t>
      </w:r>
      <w:r w:rsidRPr="00FC2D13">
        <w:rPr>
          <w:rFonts w:ascii="Times New Roman" w:hAnsi="Times New Roman"/>
          <w:color w:val="000000"/>
          <w:sz w:val="28"/>
          <w:lang w:val="ru-RU"/>
        </w:rPr>
        <w:t>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A247C" w:rsidRPr="00FC2D13" w:rsidRDefault="001A247C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FC2D13">
      <w:pPr>
        <w:spacing w:after="0"/>
        <w:ind w:left="120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</w:t>
      </w:r>
      <w:r w:rsidRPr="00FC2D13">
        <w:rPr>
          <w:rFonts w:ascii="Times New Roman" w:hAnsi="Times New Roman"/>
          <w:color w:val="000000"/>
          <w:sz w:val="28"/>
          <w:lang w:val="ru-RU"/>
        </w:rPr>
        <w:t>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</w:t>
      </w:r>
      <w:proofErr w:type="gramStart"/>
      <w:r w:rsidRPr="00FC2D13">
        <w:rPr>
          <w:rFonts w:ascii="Times New Roman" w:hAnsi="Times New Roman"/>
          <w:color w:val="000000"/>
          <w:sz w:val="28"/>
          <w:lang w:val="ru-RU"/>
        </w:rPr>
        <w:t>Правила проведения измерительных процедур</w:t>
      </w:r>
      <w:proofErr w:type="gram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по оценке физической подготовленности. Правила техники выполнения тестовых заданий и способы регистрации их результатов.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FC2D13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за компьютером, упражнения для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из общеразвивающих и сложно координированных упражнений, стоек и кувырков, ранее разученных акробатических упражнений.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</w:t>
      </w:r>
      <w:r w:rsidRPr="00FC2D13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FC2D13">
        <w:rPr>
          <w:rFonts w:ascii="Times New Roman" w:hAnsi="Times New Roman"/>
          <w:color w:val="000000"/>
          <w:sz w:val="28"/>
          <w:lang w:val="ru-RU"/>
        </w:rPr>
        <w:t>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Упражн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FC2D13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1A247C" w:rsidRDefault="00FC2D13">
      <w:pPr>
        <w:spacing w:after="0" w:line="264" w:lineRule="auto"/>
        <w:ind w:firstLine="600"/>
        <w:jc w:val="both"/>
      </w:pPr>
      <w:r w:rsidRPr="00FC2D13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о) мяча в подвижную </w:t>
      </w:r>
      <w:r>
        <w:rPr>
          <w:rFonts w:ascii="Times New Roman" w:hAnsi="Times New Roman"/>
          <w:color w:val="000000"/>
          <w:sz w:val="28"/>
        </w:rPr>
        <w:t xml:space="preserve">(раскачивающуюся) </w:t>
      </w:r>
      <w:proofErr w:type="spellStart"/>
      <w:r>
        <w:rPr>
          <w:rFonts w:ascii="Times New Roman" w:hAnsi="Times New Roman"/>
          <w:color w:val="000000"/>
          <w:sz w:val="28"/>
        </w:rPr>
        <w:t>мишень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FC2D13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1A247C" w:rsidRPr="00FC2D13" w:rsidRDefault="001A247C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FC2D13">
      <w:pPr>
        <w:spacing w:after="0"/>
        <w:ind w:left="120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1A247C" w:rsidRDefault="00FC2D13">
      <w:pPr>
        <w:spacing w:after="0" w:line="264" w:lineRule="auto"/>
        <w:ind w:firstLine="600"/>
        <w:jc w:val="both"/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>
        <w:rPr>
          <w:rFonts w:ascii="Times New Roman" w:hAnsi="Times New Roman"/>
          <w:color w:val="000000"/>
          <w:spacing w:val="-2"/>
          <w:sz w:val="28"/>
        </w:rPr>
        <w:t xml:space="preserve">«индекса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Кетле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ортостатической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функциональной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пробы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со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стандартной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нагрузк</w:t>
      </w:r>
      <w:r>
        <w:rPr>
          <w:rFonts w:ascii="Times New Roman" w:hAnsi="Times New Roman"/>
          <w:color w:val="000000"/>
          <w:spacing w:val="-2"/>
          <w:sz w:val="28"/>
        </w:rPr>
        <w:t>ой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» и «прыжковый бег», эстафетный бег. Ран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FC2D1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A247C" w:rsidRPr="00FC2D13" w:rsidRDefault="001A247C">
      <w:pPr>
        <w:spacing w:after="0"/>
        <w:ind w:left="120"/>
        <w:rPr>
          <w:lang w:val="ru-RU"/>
        </w:rPr>
      </w:pPr>
      <w:bookmarkStart w:id="8" w:name="_Toc137567700"/>
      <w:bookmarkEnd w:id="8"/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FC2D13">
      <w:pPr>
        <w:spacing w:after="0"/>
        <w:ind w:left="120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FC2D13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FC2D13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, торможение боковым скольжением при спуске на лыжах с пологого склона,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учебных дистанций кролем на груди и на спине.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FC2D13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FC2D13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FC2D13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A247C" w:rsidRPr="00FC2D13" w:rsidRDefault="001A247C">
      <w:pPr>
        <w:spacing w:after="0"/>
        <w:ind w:left="120"/>
        <w:rPr>
          <w:lang w:val="ru-RU"/>
        </w:rPr>
      </w:pPr>
      <w:bookmarkStart w:id="9" w:name="_Toc137567701"/>
      <w:bookmarkEnd w:id="9"/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FC2D13">
      <w:pPr>
        <w:spacing w:after="0"/>
        <w:ind w:left="120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FC2D13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FC2D13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рой на руки (юноши). Гимнастическая комбинация на гимнастическом бревне, с включением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полушпагата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, стойки на колене с опорой на руки и отведением ноги назад (девушки).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Черлидинг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: композиция упражнений с построением пирамид, элементами степ-аэробики, акроба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двухшажный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ход, одновременный одношажный ход, способы пе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FC2D13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FC2D13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FC2D13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FC2D13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и спрыгивание, прыжки через скакалку,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, прыжки через препятствия и другие упражнения). Бег с допо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(импровизированный баскетбол с набивным мячом и другие игры).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FC2D13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FC2D13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FC2D13">
        <w:rPr>
          <w:rFonts w:ascii="Times New Roman" w:hAnsi="Times New Roman"/>
          <w:color w:val="000000"/>
          <w:sz w:val="28"/>
          <w:lang w:val="ru-RU"/>
        </w:rPr>
        <w:t>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обегание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различных предметов (легкоатлетических стоек, мячей, лежащих на полу или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интенсивности. Кроссовый бег и марш-бросок на лыжах.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FC2D13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</w:t>
      </w:r>
      <w:r w:rsidRPr="00FC2D13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, шпагат,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гимнастической палки).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выкруты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). Комплексы общеразвивающих упражнений с повышенной амплитудой для плечевых, локтевых, тазобедренных и коленных суставов, для развити</w:t>
      </w:r>
      <w:r w:rsidRPr="00FC2D13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, шпагат, складка, мост).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FC2D13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FC2D13">
        <w:rPr>
          <w:rFonts w:ascii="Times New Roman" w:hAnsi="Times New Roman"/>
          <w:color w:val="000000"/>
          <w:sz w:val="28"/>
          <w:lang w:val="ru-RU"/>
        </w:rPr>
        <w:t>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FC2D13">
        <w:rPr>
          <w:rFonts w:ascii="Times New Roman" w:hAnsi="Times New Roman"/>
          <w:color w:val="000000"/>
          <w:sz w:val="28"/>
          <w:lang w:val="ru-RU"/>
        </w:rPr>
        <w:t>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FC2D13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ми, выполняемые в режиме умеренной интенсивности в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сочетаниис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выполняемыев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режиме непрерывного и интервального методов.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, переходящие в бег с уско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FC2D13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субмаксимальной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FC2D13">
        <w:rPr>
          <w:rFonts w:ascii="Times New Roman" w:hAnsi="Times New Roman"/>
          <w:color w:val="000000"/>
          <w:sz w:val="28"/>
          <w:lang w:val="ru-RU"/>
        </w:rPr>
        <w:t>интенсивности,с</w:t>
      </w:r>
      <w:proofErr w:type="spellEnd"/>
      <w:proofErr w:type="gram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Передвижение на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лыжахпо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отлогому склону с дополнительным от</w:t>
      </w:r>
      <w:r w:rsidRPr="00FC2D13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FC2D13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и спрыгивание с последующим ускорением.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с последующим ускорением и ускорения с послед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ующим выполнением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многоскоков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>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FC2D13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FC2D13">
        <w:rPr>
          <w:rFonts w:ascii="Times New Roman" w:hAnsi="Times New Roman"/>
          <w:color w:val="000000"/>
          <w:sz w:val="28"/>
          <w:lang w:val="ru-RU"/>
        </w:rPr>
        <w:t>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мячав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FC2D13">
        <w:rPr>
          <w:rFonts w:ascii="Times New Roman" w:hAnsi="Times New Roman"/>
          <w:color w:val="000000"/>
          <w:sz w:val="28"/>
          <w:lang w:val="ru-RU"/>
        </w:rPr>
        <w:t>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Многоскоки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через препятствия. Спрыгивание с возвышенной опоры с после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1A247C" w:rsidRPr="00FC2D13" w:rsidRDefault="001A247C">
      <w:pPr>
        <w:rPr>
          <w:lang w:val="ru-RU"/>
        </w:rPr>
        <w:sectPr w:rsidR="001A247C" w:rsidRPr="00FC2D13">
          <w:pgSz w:w="11906" w:h="16383"/>
          <w:pgMar w:top="1134" w:right="850" w:bottom="1134" w:left="1701" w:header="720" w:footer="720" w:gutter="0"/>
          <w:cols w:space="720"/>
        </w:sect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74529770"/>
      <w:bookmarkEnd w:id="4"/>
      <w:bookmarkEnd w:id="10"/>
      <w:r w:rsidRPr="00FC2D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FC2D13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ОСНОВНОГО ОБЩЕГО ОБРАЗОВАНИЯ</w:t>
      </w:r>
    </w:p>
    <w:p w:rsidR="001A247C" w:rsidRPr="00FC2D13" w:rsidRDefault="001A247C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FC2D13">
        <w:rPr>
          <w:rFonts w:ascii="Times New Roman" w:hAnsi="Times New Roman"/>
          <w:b/>
          <w:color w:val="000000"/>
          <w:sz w:val="28"/>
          <w:lang w:val="ru-RU"/>
        </w:rPr>
        <w:t>личностные результ</w:t>
      </w:r>
      <w:r w:rsidRPr="00FC2D13">
        <w:rPr>
          <w:rFonts w:ascii="Times New Roman" w:hAnsi="Times New Roman"/>
          <w:b/>
          <w:color w:val="000000"/>
          <w:sz w:val="28"/>
          <w:lang w:val="ru-RU"/>
        </w:rPr>
        <w:t>аты: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аний, уважать традиции и принципы современных Олимпийских игр и олимпийского движения;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й и спортом, оздоровительных мероприятий в условиях активного отдыха и досуга;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готовность оказы</w:t>
      </w:r>
      <w:r w:rsidRPr="00FC2D13">
        <w:rPr>
          <w:rFonts w:ascii="Times New Roman" w:hAnsi="Times New Roman"/>
          <w:color w:val="000000"/>
          <w:sz w:val="28"/>
          <w:lang w:val="ru-RU"/>
        </w:rPr>
        <w:t>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в избранном виде спорта;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показателей;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ср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едства профилактики пагубного влияния вредных привычек на физическое, психическое и социальное здоровье человека;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FC2D13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FC2D13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1A247C" w:rsidRPr="00FC2D13" w:rsidRDefault="001A247C">
      <w:pPr>
        <w:spacing w:after="0"/>
        <w:ind w:left="120"/>
        <w:rPr>
          <w:lang w:val="ru-RU"/>
        </w:rPr>
      </w:pPr>
      <w:bookmarkStart w:id="13" w:name="_Toc137567704"/>
      <w:bookmarkEnd w:id="13"/>
    </w:p>
    <w:p w:rsidR="001A247C" w:rsidRPr="00FC2D13" w:rsidRDefault="001A247C">
      <w:pPr>
        <w:spacing w:after="0" w:line="264" w:lineRule="auto"/>
        <w:ind w:left="120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bookmarkStart w:id="14" w:name="_Toc134720971"/>
      <w:bookmarkEnd w:id="14"/>
      <w:r w:rsidRPr="00FC2D13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FC2D13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FC2D1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FC2D13">
        <w:rPr>
          <w:rFonts w:ascii="Times New Roman" w:hAnsi="Times New Roman"/>
          <w:color w:val="000000"/>
          <w:sz w:val="28"/>
          <w:lang w:val="ru-RU"/>
        </w:rPr>
        <w:t>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FC2D13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C2D13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FC2D13">
        <w:rPr>
          <w:rFonts w:ascii="Times New Roman" w:hAnsi="Times New Roman"/>
          <w:color w:val="000000"/>
          <w:sz w:val="28"/>
          <w:lang w:val="ru-RU"/>
        </w:rPr>
        <w:t>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FC2D13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C2D13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FC2D13">
        <w:rPr>
          <w:rFonts w:ascii="Times New Roman" w:hAnsi="Times New Roman"/>
          <w:color w:val="000000"/>
          <w:sz w:val="28"/>
          <w:lang w:val="ru-RU"/>
        </w:rPr>
        <w:t>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FC2D13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1A247C" w:rsidRPr="00FC2D13" w:rsidRDefault="001A247C">
      <w:pPr>
        <w:spacing w:after="0"/>
        <w:ind w:left="120"/>
        <w:rPr>
          <w:lang w:val="ru-RU"/>
        </w:rPr>
      </w:pPr>
      <w:bookmarkStart w:id="15" w:name="_Toc137567705"/>
      <w:bookmarkEnd w:id="15"/>
    </w:p>
    <w:p w:rsidR="001A247C" w:rsidRPr="00FC2D13" w:rsidRDefault="001A247C">
      <w:pPr>
        <w:spacing w:after="0" w:line="264" w:lineRule="auto"/>
        <w:ind w:left="120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FC2D13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</w:t>
      </w:r>
      <w:r w:rsidRPr="00FC2D13">
        <w:rPr>
          <w:rFonts w:ascii="Times New Roman" w:hAnsi="Times New Roman"/>
          <w:color w:val="000000"/>
          <w:sz w:val="28"/>
          <w:lang w:val="ru-RU"/>
        </w:rPr>
        <w:t>нять опорный прыжок с разбега способом «ноги врозь» (мальчики) и способом «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FC2D13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FC2D13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общеразвивающих и сложно-координированных упражнений (девочки);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FC2D13">
        <w:rPr>
          <w:rFonts w:ascii="Times New Roman" w:hAnsi="Times New Roman"/>
          <w:color w:val="000000"/>
          <w:sz w:val="28"/>
          <w:lang w:val="ru-RU"/>
        </w:rPr>
        <w:t>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FC2D13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 снизу и от груди в движен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 (средние и длинн</w:t>
      </w:r>
      <w:r w:rsidRPr="00FC2D13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пров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тестовы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ый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прыжки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овой деятельности);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 w:rsidRPr="00FC2D13">
        <w:rPr>
          <w:rFonts w:ascii="Times New Roman" w:hAnsi="Times New Roman"/>
          <w:color w:val="000000"/>
          <w:sz w:val="28"/>
          <w:lang w:val="ru-RU"/>
        </w:rPr>
        <w:t>ровой деятельности).</w:t>
      </w:r>
    </w:p>
    <w:p w:rsidR="001A247C" w:rsidRPr="00FC2D13" w:rsidRDefault="001A247C">
      <w:pPr>
        <w:spacing w:after="0" w:line="264" w:lineRule="auto"/>
        <w:ind w:left="120"/>
        <w:jc w:val="both"/>
        <w:rPr>
          <w:lang w:val="ru-RU"/>
        </w:rPr>
      </w:pPr>
    </w:p>
    <w:p w:rsidR="001A247C" w:rsidRPr="00FC2D13" w:rsidRDefault="00FC2D13">
      <w:pPr>
        <w:spacing w:after="0" w:line="264" w:lineRule="auto"/>
        <w:ind w:left="12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2D1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 w:rsidRPr="00FC2D13">
        <w:rPr>
          <w:rFonts w:ascii="Times New Roman" w:hAnsi="Times New Roman"/>
          <w:color w:val="000000"/>
          <w:sz w:val="28"/>
          <w:lang w:val="ru-RU"/>
        </w:rPr>
        <w:t>социальную и производственную деятельность;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объяснять понятие «</w:t>
      </w:r>
      <w:r w:rsidRPr="00FC2D13">
        <w:rPr>
          <w:rFonts w:ascii="Times New Roman" w:hAnsi="Times New Roman"/>
          <w:color w:val="000000"/>
          <w:sz w:val="28"/>
          <w:lang w:val="ru-RU"/>
        </w:rPr>
        <w:t>профессионально-прикладная физическая культура»;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рганизации;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</w:t>
      </w:r>
      <w:r w:rsidRPr="00FC2D13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и выполнять композицию упра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жнений </w:t>
      </w:r>
      <w:proofErr w:type="spellStart"/>
      <w:r w:rsidRPr="00FC2D13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FC2D13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степ-аэробики и акробатики (девушки);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технической по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соверш</w:t>
      </w:r>
      <w:r w:rsidRPr="00FC2D13">
        <w:rPr>
          <w:rFonts w:ascii="Times New Roman" w:hAnsi="Times New Roman"/>
          <w:color w:val="000000"/>
          <w:sz w:val="28"/>
          <w:lang w:val="ru-RU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1A247C" w:rsidRPr="00FC2D13" w:rsidRDefault="00FC2D13">
      <w:pPr>
        <w:spacing w:after="0" w:line="264" w:lineRule="auto"/>
        <w:ind w:firstLine="600"/>
        <w:jc w:val="both"/>
        <w:rPr>
          <w:lang w:val="ru-RU"/>
        </w:rPr>
      </w:pPr>
      <w:r w:rsidRPr="00FC2D1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FC2D13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:rsidR="001A247C" w:rsidRPr="00FC2D13" w:rsidRDefault="001A247C">
      <w:pPr>
        <w:spacing w:after="0"/>
        <w:ind w:left="120"/>
        <w:rPr>
          <w:lang w:val="ru-RU"/>
        </w:rPr>
      </w:pPr>
    </w:p>
    <w:p w:rsidR="001A247C" w:rsidRPr="00FC2D13" w:rsidRDefault="001A247C">
      <w:pPr>
        <w:rPr>
          <w:lang w:val="ru-RU"/>
        </w:rPr>
        <w:sectPr w:rsidR="001A247C" w:rsidRPr="00FC2D13">
          <w:pgSz w:w="11906" w:h="16383"/>
          <w:pgMar w:top="1134" w:right="850" w:bottom="1134" w:left="1701" w:header="720" w:footer="720" w:gutter="0"/>
          <w:cols w:space="720"/>
        </w:sectPr>
      </w:pPr>
    </w:p>
    <w:p w:rsidR="001A247C" w:rsidRDefault="00FC2D13">
      <w:pPr>
        <w:spacing w:after="0"/>
        <w:ind w:left="120"/>
      </w:pPr>
      <w:bookmarkStart w:id="16" w:name="block-74529765"/>
      <w:bookmarkEnd w:id="11"/>
      <w:r w:rsidRPr="00FC2D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A247C" w:rsidRDefault="00FC2D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A247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</w:tr>
      <w:tr w:rsidR="001A247C" w:rsidRPr="00FC2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</w:tbl>
    <w:p w:rsidR="001A247C" w:rsidRDefault="001A247C">
      <w:pPr>
        <w:sectPr w:rsidR="001A2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7C" w:rsidRDefault="00FC2D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A247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</w:tr>
      <w:tr w:rsidR="001A247C" w:rsidRPr="00FC2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</w:tbl>
    <w:p w:rsidR="001A247C" w:rsidRDefault="001A247C">
      <w:pPr>
        <w:sectPr w:rsidR="001A2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7C" w:rsidRDefault="00FC2D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A247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</w:tr>
      <w:tr w:rsidR="001A247C" w:rsidRPr="00FC2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</w:tbl>
    <w:p w:rsidR="001A247C" w:rsidRDefault="001A247C">
      <w:pPr>
        <w:sectPr w:rsidR="001A2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7C" w:rsidRDefault="00FC2D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A247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</w:tr>
      <w:tr w:rsidR="001A247C" w:rsidRPr="00FC2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</w:tbl>
    <w:p w:rsidR="001A247C" w:rsidRDefault="001A247C">
      <w:pPr>
        <w:sectPr w:rsidR="001A2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7C" w:rsidRDefault="00FC2D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A247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A247C" w:rsidRDefault="001A24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47C" w:rsidRDefault="001A247C"/>
        </w:tc>
      </w:tr>
      <w:tr w:rsidR="001A247C" w:rsidRPr="00FC2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D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>
            <w:pPr>
              <w:spacing w:after="0"/>
              <w:ind w:left="135"/>
            </w:pPr>
          </w:p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  <w:tr w:rsidR="001A24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47C" w:rsidRPr="00FC2D13" w:rsidRDefault="00FC2D13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247C" w:rsidRDefault="00FC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247C" w:rsidRDefault="001A247C"/>
        </w:tc>
      </w:tr>
    </w:tbl>
    <w:p w:rsidR="001A247C" w:rsidRDefault="001A247C">
      <w:pPr>
        <w:sectPr w:rsidR="001A24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247C" w:rsidRDefault="001A247C" w:rsidP="00FC2D13">
      <w:pPr>
        <w:spacing w:after="0"/>
      </w:pPr>
      <w:bookmarkStart w:id="17" w:name="block-74529766"/>
      <w:bookmarkEnd w:id="16"/>
    </w:p>
    <w:p w:rsidR="001A247C" w:rsidRDefault="00FC2D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A247C" w:rsidRPr="00FC2D13" w:rsidRDefault="00FC2D13">
      <w:pPr>
        <w:spacing w:after="0"/>
        <w:ind w:left="120"/>
        <w:rPr>
          <w:lang w:val="ru-RU"/>
        </w:rPr>
      </w:pPr>
      <w:bookmarkStart w:id="18" w:name="block-74529769"/>
      <w:bookmarkEnd w:id="17"/>
      <w:r w:rsidRPr="00FC2D13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A247C" w:rsidRDefault="00FC2D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247C" w:rsidRDefault="001A247C">
      <w:pPr>
        <w:spacing w:after="0" w:line="480" w:lineRule="auto"/>
        <w:ind w:left="120"/>
      </w:pPr>
    </w:p>
    <w:p w:rsidR="001A247C" w:rsidRDefault="001A247C">
      <w:pPr>
        <w:spacing w:after="0" w:line="480" w:lineRule="auto"/>
        <w:ind w:left="120"/>
      </w:pPr>
    </w:p>
    <w:p w:rsidR="001A247C" w:rsidRDefault="001A247C">
      <w:pPr>
        <w:spacing w:after="0"/>
        <w:ind w:left="120"/>
      </w:pPr>
    </w:p>
    <w:p w:rsidR="001A247C" w:rsidRDefault="00FC2D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247C" w:rsidRDefault="001A247C">
      <w:pPr>
        <w:spacing w:after="0" w:line="480" w:lineRule="auto"/>
        <w:ind w:left="120"/>
      </w:pPr>
    </w:p>
    <w:p w:rsidR="001A247C" w:rsidRDefault="001A247C">
      <w:pPr>
        <w:spacing w:after="0"/>
        <w:ind w:left="120"/>
      </w:pPr>
    </w:p>
    <w:p w:rsidR="001A247C" w:rsidRPr="00FC2D13" w:rsidRDefault="00FC2D13">
      <w:pPr>
        <w:spacing w:after="0" w:line="480" w:lineRule="auto"/>
        <w:ind w:left="120"/>
        <w:rPr>
          <w:lang w:val="ru-RU"/>
        </w:rPr>
      </w:pPr>
      <w:r w:rsidRPr="00FC2D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A247C" w:rsidRPr="00FC2D13" w:rsidRDefault="001A247C">
      <w:pPr>
        <w:spacing w:after="0" w:line="480" w:lineRule="auto"/>
        <w:ind w:left="120"/>
        <w:rPr>
          <w:lang w:val="ru-RU"/>
        </w:rPr>
      </w:pPr>
    </w:p>
    <w:p w:rsidR="001A247C" w:rsidRPr="00FC2D13" w:rsidRDefault="001A247C">
      <w:pPr>
        <w:rPr>
          <w:lang w:val="ru-RU"/>
        </w:rPr>
        <w:sectPr w:rsidR="001A247C" w:rsidRPr="00FC2D1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000000" w:rsidRPr="00FC2D13" w:rsidRDefault="00FC2D13">
      <w:pPr>
        <w:rPr>
          <w:lang w:val="ru-RU"/>
        </w:rPr>
      </w:pPr>
    </w:p>
    <w:sectPr w:rsidR="00000000" w:rsidRPr="00FC2D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A247C"/>
    <w:rsid w:val="001A247C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133F"/>
  <w15:docId w15:val="{E22A0509-AB36-429D-86D5-2C55ADDA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9832</Words>
  <Characters>56047</Characters>
  <Application>Microsoft Office Word</Application>
  <DocSecurity>0</DocSecurity>
  <Lines>467</Lines>
  <Paragraphs>131</Paragraphs>
  <ScaleCrop>false</ScaleCrop>
  <Company/>
  <LinksUpToDate>false</LinksUpToDate>
  <CharactersWithSpaces>65748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2025-09-21T18:22:00Z</dcterms:created>
  <dcterms:modified xsi:type="dcterms:W3CDTF">2025-09-21T18:28:00Z</dcterms:modified>
</cp:coreProperties>
</file>