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FB" w:rsidRDefault="006516FB" w:rsidP="006516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6516FB" w:rsidRDefault="006516FB" w:rsidP="006516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793991" w:rsidRDefault="00793991"/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12"/>
        <w:gridCol w:w="993"/>
        <w:gridCol w:w="4110"/>
        <w:gridCol w:w="4253"/>
        <w:gridCol w:w="2551"/>
      </w:tblGrid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4110" w:type="dxa"/>
            <w:vMerge w:val="restart"/>
            <w:tcBorders>
              <w:right w:val="single" w:sz="4" w:space="0" w:color="auto"/>
            </w:tcBorders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6516FB" w:rsidRPr="006516FB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6FB" w:rsidRPr="00B63FC5" w:rsidRDefault="006516FB" w:rsidP="000B215C">
            <w:pPr>
              <w:spacing w:line="240" w:lineRule="auto"/>
              <w:jc w:val="both"/>
            </w:pPr>
          </w:p>
        </w:tc>
        <w:tc>
          <w:tcPr>
            <w:tcW w:w="2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6FB" w:rsidRPr="00B63FC5" w:rsidRDefault="006516FB" w:rsidP="000B215C">
            <w:pPr>
              <w:spacing w:line="240" w:lineRule="auto"/>
              <w:jc w:val="both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16FB" w:rsidRPr="00B63FC5" w:rsidRDefault="006516FB" w:rsidP="000B215C">
            <w:pPr>
              <w:spacing w:line="240" w:lineRule="auto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Введение. Жанровые особенности житийной литератры. "Житие Сергия Радонежкского"/: особенности героя жития, исторические основы образа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Житийная литература. «Житие Сергия Радонежского».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B63FC5">
              <w:rPr>
                <w:rFonts w:ascii="Times New Roman" w:hAnsi="Times New Roman"/>
                <w:color w:val="000000"/>
              </w:rPr>
              <w:t>Особенности сюжета и конфликта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И. Фонвизин.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Комедия «Недоросль».Тематика и социально-нравственная проблематика комедии. </w:t>
            </w:r>
            <w:r w:rsidRPr="00B63FC5">
              <w:rPr>
                <w:rFonts w:ascii="Times New Roman" w:hAnsi="Times New Roman"/>
                <w:color w:val="000000"/>
              </w:rPr>
              <w:t>Характеристика главных героев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сознания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 w:rsidRPr="00B63FC5">
              <w:rPr>
                <w:rFonts w:ascii="Times New Roman" w:hAnsi="Times New Roman"/>
                <w:color w:val="000000"/>
              </w:rPr>
              <w:t>Смысл названия комедии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Д.И. Фонвизин. Комедия "Недоросль" на театральной сцене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сообществах.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Стихотворения «К Чаадаеву», «Анчар» / Гражданские мотивы в лирике поэта. </w:t>
            </w:r>
            <w:r w:rsidRPr="00B63FC5">
              <w:rPr>
                <w:rFonts w:ascii="Times New Roman" w:hAnsi="Times New Roman"/>
                <w:color w:val="000000"/>
              </w:rPr>
              <w:t>Художественное мастерство и особенности лирического героя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сообществах.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"Маленькие трагедии" «Моцарт и Сальери»/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 ь событий и т.п.). Понимать смысловую структуру текста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сознания и компетентности в решении моральных проблем на основе личностного выбора, формирование нравственных чувств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99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"Капитанская дочка": образ Петра Гринева. Способы создания характера героя, его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место в системе персонажей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назначение текста)</w:t>
            </w:r>
          </w:p>
        </w:tc>
        <w:tc>
          <w:tcPr>
            <w:tcW w:w="425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"Капитанская дочка": тема семьи и женские образы. </w:t>
            </w:r>
            <w:r w:rsidRPr="00B63FC5">
              <w:rPr>
                <w:rFonts w:ascii="Times New Roman" w:hAnsi="Times New Roman"/>
                <w:color w:val="000000"/>
              </w:rPr>
              <w:t>Роль любовной интриги в романе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Осознание значения семьи в жизни человека и общества, 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>принятие ценностей семейной жизни.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сообществах.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Сочинение по роману А.С. Пушкина "Капитанская дочка"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холодной полумаски…», «Нищий» и др. </w:t>
            </w:r>
            <w:r w:rsidRPr="00B63FC5">
              <w:rPr>
                <w:rFonts w:ascii="Times New Roman" w:hAnsi="Times New Roman"/>
                <w:color w:val="000000"/>
              </w:rPr>
              <w:t>Мотив одиночества в лирике поэта, характер лирического героя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М.Ю. Лермонтов. Стихотворения «Я не хочу, чтоб свет узнал…», «Из-под таинственной, холодной полумаски…", "Нищий". </w:t>
            </w:r>
            <w:r w:rsidRPr="00B63FC5">
              <w:rPr>
                <w:rFonts w:ascii="Times New Roman" w:hAnsi="Times New Roman"/>
                <w:color w:val="000000"/>
              </w:rPr>
              <w:t>Художественное своеобразие лирики поэта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вкуса. Воспитание любви к природе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B63FC5">
              <w:rPr>
                <w:rFonts w:ascii="Times New Roman" w:hAnsi="Times New Roman"/>
                <w:color w:val="000000"/>
              </w:rPr>
              <w:t>Особенности сюжета и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М.Ю. Лермонтов. Поэма "Мцыри": особенности характера героя, художественные средства его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создания.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Н.В. Гоголь. Повесть "Шинель": социально-нравственная проблематика. </w:t>
            </w:r>
            <w:r w:rsidRPr="00B63FC5">
              <w:rPr>
                <w:rFonts w:ascii="Times New Roman" w:hAnsi="Times New Roman"/>
                <w:color w:val="000000"/>
              </w:rPr>
              <w:t>Образ маленького человека. Смысл финала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Н.В. Гоголь. Комедия "Резизор": история создания. </w:t>
            </w:r>
            <w:r w:rsidRPr="00B63FC5">
              <w:rPr>
                <w:rFonts w:ascii="Times New Roman" w:hAnsi="Times New Roman"/>
                <w:color w:val="000000"/>
              </w:rPr>
              <w:t>Сюжет, композиция, особенности конфликта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Н.В. Гоголь. Комедия "Ревизор". </w:t>
            </w:r>
            <w:r w:rsidRPr="00B63FC5">
              <w:rPr>
                <w:rFonts w:ascii="Times New Roman" w:hAnsi="Times New Roman"/>
                <w:color w:val="000000"/>
              </w:rPr>
              <w:t>Образ Хлестакова. Понятие "хлестаковщина"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Сочинение по комедии Н.В. Гоголя "Ревизор"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Повести «Первая любовь».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эстетического сознания через освоение художественного наследия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Повести «Первая любовь».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Ф. М. Достоевский. «Белые ночи» 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эстетического сознания через освоение художественного наследия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Ф. М. Достоевский. «Белые ночи» 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Повести и рассказы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«Отрочество» (главы).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Формирование интереса к литературе. 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Повести и рассказы «Отрочество» (главы).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наличие/отсутствие информации; делать выбор и брать ответственность за решение.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писателей русского зарубежья произведения И. С. Шмелёва ("Как я стал писателем"), М. А. Осоргина ("Пенсне"). </w:t>
            </w:r>
            <w:r w:rsidRPr="00B63FC5">
              <w:rPr>
                <w:rFonts w:ascii="Times New Roman" w:hAnsi="Times New Roman"/>
                <w:color w:val="000000"/>
              </w:rPr>
              <w:t>Основные темы, идеи, проблемы, герои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  <w:p w:rsidR="006516FB" w:rsidRPr="00462037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эстетического сознания через освоение художественного наследия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писателей русского зарубежья произведения И. С. Шмелёва, М. А. Осоргина.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 Художественное мастерство писателя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Произведения писателей русского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зарубежья . Произведения И. С. Шмелёва, М.А. Осоргина.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тексте, находить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425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Развитие эстетического сознания через освоение художественного наследия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Поэзия первой половины ХХ века Стихотворения на тему «Человек и эпоха» В. В. Маяковского, М. И. Цветаевой, А.А Ахматовой. </w:t>
            </w:r>
            <w:r w:rsidRPr="00B63FC5">
              <w:rPr>
                <w:rFonts w:ascii="Times New Roman" w:hAnsi="Times New Roman"/>
                <w:color w:val="000000"/>
              </w:rPr>
              <w:t>Основные темы, мотивы, образы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Поэзия первой половины ХХ века. Стихотворения на тему «Человек и эпоха» В.В.Маяковского, М.И.Цветаевой, А.А. Ахматовой. </w:t>
            </w:r>
            <w:r w:rsidRPr="00B63FC5">
              <w:rPr>
                <w:rFonts w:ascii="Times New Roman" w:hAnsi="Times New Roman"/>
                <w:color w:val="000000"/>
              </w:rPr>
              <w:t>Художественное мастерство поэтов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Булгаков «Собачье сердце». </w:t>
            </w:r>
            <w:r w:rsidRPr="00B63FC5">
              <w:rPr>
                <w:rFonts w:ascii="Times New Roman" w:hAnsi="Times New Roman"/>
                <w:color w:val="000000"/>
              </w:rPr>
              <w:t>Основные темы, идеи, проблемы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Булгаков «Собачье сердце» . Главные герои и средства их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Булгаков «Собачье сердце». Фантастическое и реальное в повести. </w:t>
            </w:r>
            <w:r w:rsidRPr="00B63FC5">
              <w:rPr>
                <w:rFonts w:ascii="Times New Roman" w:hAnsi="Times New Roman"/>
                <w:color w:val="000000"/>
              </w:rPr>
              <w:t>Смысл названия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А.Т. Твардовский. Поэма «Василий Тёркин» (главы «Переправа», «Гармонь», «Два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солдата», «Поединок» и др. ). </w:t>
            </w:r>
            <w:r w:rsidRPr="00B63FC5">
              <w:rPr>
                <w:rFonts w:ascii="Times New Roman" w:hAnsi="Times New Roman"/>
                <w:color w:val="000000"/>
              </w:rPr>
              <w:t>Образ главного героя, его народность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Развитие эстетического сознания  в творческой деятельности эстетического характера.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B63FC5">
              <w:rPr>
                <w:rFonts w:ascii="Times New Roman" w:hAnsi="Times New Roman"/>
                <w:color w:val="000000"/>
              </w:rPr>
              <w:t>Особенности композиции, образ автора. Своеобразие языка поэмы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А.Н. Толстой. Рассказ "Русский характер". </w:t>
            </w:r>
            <w:r w:rsidRPr="00B63FC5">
              <w:rPr>
                <w:rFonts w:ascii="Times New Roman" w:hAnsi="Times New Roman"/>
                <w:color w:val="000000"/>
              </w:rPr>
              <w:t>Сюжет, композиция, смысл названия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52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Шолохов. Рассказ "Судьба человека". Тематика и проблематика.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Образ главного героя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сознания и компетентности в решении моральных проблем на основе личностного выбора, формирование нравственных чувств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Шолохов. Рассказ "Судьба человека". </w:t>
            </w:r>
            <w:r w:rsidRPr="00B63FC5">
              <w:rPr>
                <w:rFonts w:ascii="Times New Roman" w:hAnsi="Times New Roman"/>
                <w:color w:val="000000"/>
              </w:rPr>
              <w:t>Смысл названия рассказа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B63FC5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М.А. Шолохов. Рассказ "Судьба человека". Автор и рассказчик. Сказовая манера повествования. </w:t>
            </w:r>
            <w:r w:rsidRPr="00B63FC5">
              <w:rPr>
                <w:rFonts w:ascii="Times New Roman" w:hAnsi="Times New Roman"/>
                <w:color w:val="000000"/>
              </w:rPr>
              <w:t>Смысл названия рассказа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интереса к литературе.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B63FC5">
              <w:rPr>
                <w:rFonts w:ascii="Times New Roman" w:hAnsi="Times New Roman"/>
                <w:color w:val="000000"/>
              </w:rPr>
              <w:t>Образ рассказчика. Смысл финала.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работа. Литература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(письменный ответ, тесты, творческая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наличие/отсутствие информации; делать выбор и брать ответственность за решение.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—начала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Произведения Е.И. Носова ("Кукла"), В.Ф. Тендрякова ("Хлеб для собаки"). </w:t>
            </w:r>
            <w:r w:rsidRPr="00B63FC5">
              <w:rPr>
                <w:rFonts w:ascii="Times New Roman" w:hAnsi="Times New Roman"/>
                <w:color w:val="000000"/>
              </w:rPr>
              <w:t>Темы, идеи, проблемы, сюжет. Основные герои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Произведения Е.И. Носова ("Кукла"), В.Ф. Тендрякова ("Хлеб для собаки").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 Художественное мастерство писателя.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Произведения  Е.И. Носова, В.Ф. Тендрякова 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Воспитание моральных качеств личности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Поэзия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(не менее трех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стихотворений двух поэтов). Например, стихотворения Н.А. Заболоцкого, М.В. Исаковского,  А.А. Вознесенского.Основные темы и мотивы, своеобразие лирического героя.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вкуса.</w:t>
            </w:r>
            <w:r w:rsidRPr="00B63FC5">
              <w:rPr>
                <w:rStyle w:val="af3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Формирование чувства прекрасного, </w:t>
            </w:r>
          </w:p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углубление устойчивого интереса к 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чтению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5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62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[[Поэзия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(не менее трех стихотворений двух поэтов). Стихотворения Н.А. Заболоцкого, Исаковского, А.А. Вознесенского.  Художественное мастерство поэта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63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B63FC5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Формирование чувства прекрасного, углубление устойчивого интереса к чтению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Сонеты № 76 «Увы, мой стих не блещет новизной..." Жанр сонета. Темы, мотивы, характер лирического героя. </w:t>
            </w:r>
            <w:r w:rsidRPr="00B63FC5">
              <w:rPr>
                <w:rFonts w:ascii="Times New Roman" w:hAnsi="Times New Roman"/>
                <w:color w:val="000000"/>
              </w:rPr>
              <w:t>Художественное своеобразие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«Ромео и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 xml:space="preserve">Формирование чувства прекрасного, углубление устойчивого интереса к 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чтению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5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"Ромео и Джульетта" (фрагменты по выбору). Главные герои. Ромео и Джульетта как "вечные" образы. </w:t>
            </w:r>
            <w:r w:rsidRPr="00B63FC5">
              <w:rPr>
                <w:rFonts w:ascii="Times New Roman" w:hAnsi="Times New Roman"/>
                <w:color w:val="000000"/>
              </w:rPr>
              <w:t>Смысл трагического финала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16FB" w:rsidRPr="001E0963" w:rsidTr="006516FB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41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аргумент – контраргумент, тезис – пример, сходство – различие и др.)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16FB" w:rsidRPr="00B63FC5" w:rsidTr="006516FB">
        <w:trPr>
          <w:gridAfter w:val="1"/>
          <w:wAfter w:w="2551" w:type="dxa"/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6516FB" w:rsidRPr="00B63FC5" w:rsidRDefault="006516FB" w:rsidP="000B215C">
            <w:pPr>
              <w:spacing w:after="0" w:line="240" w:lineRule="auto"/>
              <w:ind w:left="135"/>
              <w:jc w:val="both"/>
            </w:pPr>
          </w:p>
        </w:tc>
      </w:tr>
    </w:tbl>
    <w:p w:rsidR="006516FB" w:rsidRDefault="006516FB"/>
    <w:sectPr w:rsidR="006516FB" w:rsidSect="006516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A3"/>
    <w:multiLevelType w:val="hybridMultilevel"/>
    <w:tmpl w:val="FAC2AACC"/>
    <w:lvl w:ilvl="0" w:tplc="E9ACFEFA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8F69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C010C3D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C05E48D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1D22E16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C1AB8A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7166F3E4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1F3E09A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427AB73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945D30"/>
    <w:multiLevelType w:val="multilevel"/>
    <w:tmpl w:val="7F5A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748FF"/>
    <w:multiLevelType w:val="multilevel"/>
    <w:tmpl w:val="4F6E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0841"/>
    <w:multiLevelType w:val="multilevel"/>
    <w:tmpl w:val="CB36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166A2"/>
    <w:multiLevelType w:val="hybridMultilevel"/>
    <w:tmpl w:val="44C0EA2C"/>
    <w:lvl w:ilvl="0" w:tplc="53AEA7B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A79B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39CE23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6E7F1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9E994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F4E750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C2A12F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F20F3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EA032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6E0BE7"/>
    <w:multiLevelType w:val="hybridMultilevel"/>
    <w:tmpl w:val="82C42970"/>
    <w:lvl w:ilvl="0" w:tplc="18749C9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5E0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93385D0A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BE206710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2CAC374E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2B968B62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B8CC176C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D8B0928E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F7422CF4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B33BCB"/>
    <w:multiLevelType w:val="hybridMultilevel"/>
    <w:tmpl w:val="17AEF326"/>
    <w:lvl w:ilvl="0" w:tplc="7F488F8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7D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AC667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024094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0B6994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8FEF61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AA8B3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8E09E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6E62B0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5BB6167"/>
    <w:multiLevelType w:val="multilevel"/>
    <w:tmpl w:val="FE00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739FC"/>
    <w:multiLevelType w:val="hybridMultilevel"/>
    <w:tmpl w:val="62608530"/>
    <w:lvl w:ilvl="0" w:tplc="3CF0288E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9C25E58"/>
    <w:multiLevelType w:val="multilevel"/>
    <w:tmpl w:val="25DE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E401A"/>
    <w:multiLevelType w:val="hybridMultilevel"/>
    <w:tmpl w:val="B35A0A18"/>
    <w:lvl w:ilvl="0" w:tplc="A3E2B93A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8EC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C70C014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3E29FC6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E8DA7DA4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6A4EB66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252096EC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77905EA4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364EAF22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661F8"/>
    <w:multiLevelType w:val="multilevel"/>
    <w:tmpl w:val="549A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EE8"/>
    <w:multiLevelType w:val="multilevel"/>
    <w:tmpl w:val="373A1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C32AD"/>
    <w:multiLevelType w:val="hybridMultilevel"/>
    <w:tmpl w:val="A5680936"/>
    <w:lvl w:ilvl="0" w:tplc="37368A16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8309F"/>
    <w:multiLevelType w:val="multilevel"/>
    <w:tmpl w:val="2526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5DC"/>
    <w:multiLevelType w:val="multilevel"/>
    <w:tmpl w:val="281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6F77"/>
    <w:multiLevelType w:val="multilevel"/>
    <w:tmpl w:val="DEB0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30A7A"/>
    <w:multiLevelType w:val="hybridMultilevel"/>
    <w:tmpl w:val="4C142052"/>
    <w:lvl w:ilvl="0" w:tplc="4CFE0DB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88BB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2A009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4CAF5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BD07A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AE86F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13E8B5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AD0469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0F022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4E07CF0"/>
    <w:multiLevelType w:val="hybridMultilevel"/>
    <w:tmpl w:val="A41AFBA2"/>
    <w:lvl w:ilvl="0" w:tplc="2C66B51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26F4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1C4B81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ABA2EFA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9446E552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3904DBE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18B2B15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55AC282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FB8FE2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862C6C"/>
    <w:multiLevelType w:val="multilevel"/>
    <w:tmpl w:val="CBD64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4370D6"/>
    <w:multiLevelType w:val="multilevel"/>
    <w:tmpl w:val="324E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D84112"/>
    <w:multiLevelType w:val="multilevel"/>
    <w:tmpl w:val="3978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865D4"/>
    <w:multiLevelType w:val="multilevel"/>
    <w:tmpl w:val="68029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2EFD"/>
    <w:multiLevelType w:val="hybridMultilevel"/>
    <w:tmpl w:val="B0A4231E"/>
    <w:lvl w:ilvl="0" w:tplc="BB681E22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219CE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63C4F48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DAC08FD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E06662AE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9D205E2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F998001A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AE202D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BD2CBB12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6C1A82"/>
    <w:multiLevelType w:val="multilevel"/>
    <w:tmpl w:val="344C9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463A7"/>
    <w:multiLevelType w:val="hybridMultilevel"/>
    <w:tmpl w:val="AD58A03C"/>
    <w:lvl w:ilvl="0" w:tplc="BEA2C6B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8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CC260A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B022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182D99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A4A4E4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78C982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F0E80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012CD8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029"/>
    <w:multiLevelType w:val="multilevel"/>
    <w:tmpl w:val="982C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A5D81"/>
    <w:multiLevelType w:val="multilevel"/>
    <w:tmpl w:val="DDA4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E815EC"/>
    <w:multiLevelType w:val="hybridMultilevel"/>
    <w:tmpl w:val="6A325F04"/>
    <w:lvl w:ilvl="0" w:tplc="B546BF5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A4B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661A0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1683114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150261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F84040E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F1484D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A350DA6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EA400DE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4C5136A"/>
    <w:multiLevelType w:val="multilevel"/>
    <w:tmpl w:val="1FA0C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14D6"/>
    <w:multiLevelType w:val="multilevel"/>
    <w:tmpl w:val="F8B2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769C"/>
    <w:multiLevelType w:val="hybridMultilevel"/>
    <w:tmpl w:val="40C64DB0"/>
    <w:lvl w:ilvl="0" w:tplc="E566015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2ABD2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2050F206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62ACBB4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02C2109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DA06A52A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E13C5B5A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F31639A0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FA785240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CD5638F"/>
    <w:multiLevelType w:val="hybridMultilevel"/>
    <w:tmpl w:val="69684D04"/>
    <w:lvl w:ilvl="0" w:tplc="E81C3F5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613E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DEDAE130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95E6FF6A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132F59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9E34D714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AE2C5C24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529544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DC5C4AE0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FB1671"/>
    <w:multiLevelType w:val="hybridMultilevel"/>
    <w:tmpl w:val="245AF644"/>
    <w:lvl w:ilvl="0" w:tplc="47749534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8AE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E16670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944070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5914B52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BA9D2A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48E0DE8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1363F1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4E4FBC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D745743"/>
    <w:multiLevelType w:val="hybridMultilevel"/>
    <w:tmpl w:val="D3366810"/>
    <w:lvl w:ilvl="0" w:tplc="8D742DF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F98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A897C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FAABF8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6A494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D1270D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E8B1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CF2D32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5F6182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F32262B"/>
    <w:multiLevelType w:val="multilevel"/>
    <w:tmpl w:val="181A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D4701"/>
    <w:multiLevelType w:val="multilevel"/>
    <w:tmpl w:val="5D98F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9B73A3"/>
    <w:multiLevelType w:val="hybridMultilevel"/>
    <w:tmpl w:val="016E5392"/>
    <w:lvl w:ilvl="0" w:tplc="73A2765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6F6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DF25B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7DA5CD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0BA0BF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D28360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9F84F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143AF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7766C9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426D0C"/>
    <w:multiLevelType w:val="multilevel"/>
    <w:tmpl w:val="818E9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5579D"/>
    <w:multiLevelType w:val="hybridMultilevel"/>
    <w:tmpl w:val="D9506330"/>
    <w:lvl w:ilvl="0" w:tplc="B650BFC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68B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C1CAE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EBA6F5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8B207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3CFBC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8FAD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661A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C745C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C7725A5"/>
    <w:multiLevelType w:val="hybridMultilevel"/>
    <w:tmpl w:val="EC7037C0"/>
    <w:lvl w:ilvl="0" w:tplc="3CF0288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368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214AAB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F1435A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816144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63891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33CCB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34C140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2B024E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DAB5926"/>
    <w:multiLevelType w:val="multilevel"/>
    <w:tmpl w:val="655A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1"/>
  </w:num>
  <w:num w:numId="3">
    <w:abstractNumId w:val="7"/>
  </w:num>
  <w:num w:numId="4">
    <w:abstractNumId w:val="35"/>
  </w:num>
  <w:num w:numId="5">
    <w:abstractNumId w:val="36"/>
  </w:num>
  <w:num w:numId="6">
    <w:abstractNumId w:val="27"/>
  </w:num>
  <w:num w:numId="7">
    <w:abstractNumId w:val="3"/>
  </w:num>
  <w:num w:numId="8">
    <w:abstractNumId w:val="1"/>
  </w:num>
  <w:num w:numId="9">
    <w:abstractNumId w:val="29"/>
  </w:num>
  <w:num w:numId="10">
    <w:abstractNumId w:val="16"/>
  </w:num>
  <w:num w:numId="11">
    <w:abstractNumId w:val="24"/>
  </w:num>
  <w:num w:numId="12">
    <w:abstractNumId w:val="14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22"/>
  </w:num>
  <w:num w:numId="18">
    <w:abstractNumId w:val="21"/>
  </w:num>
  <w:num w:numId="19">
    <w:abstractNumId w:val="9"/>
  </w:num>
  <w:num w:numId="20">
    <w:abstractNumId w:val="20"/>
  </w:num>
  <w:num w:numId="21">
    <w:abstractNumId w:val="30"/>
  </w:num>
  <w:num w:numId="22">
    <w:abstractNumId w:val="38"/>
  </w:num>
  <w:num w:numId="23">
    <w:abstractNumId w:val="12"/>
  </w:num>
  <w:num w:numId="24">
    <w:abstractNumId w:val="8"/>
  </w:num>
  <w:num w:numId="25">
    <w:abstractNumId w:val="13"/>
  </w:num>
  <w:num w:numId="26">
    <w:abstractNumId w:val="40"/>
  </w:num>
  <w:num w:numId="27">
    <w:abstractNumId w:val="39"/>
  </w:num>
  <w:num w:numId="28">
    <w:abstractNumId w:val="37"/>
  </w:num>
  <w:num w:numId="29">
    <w:abstractNumId w:val="6"/>
  </w:num>
  <w:num w:numId="30">
    <w:abstractNumId w:val="18"/>
  </w:num>
  <w:num w:numId="31">
    <w:abstractNumId w:val="10"/>
  </w:num>
  <w:num w:numId="32">
    <w:abstractNumId w:val="5"/>
  </w:num>
  <w:num w:numId="33">
    <w:abstractNumId w:val="31"/>
  </w:num>
  <w:num w:numId="34">
    <w:abstractNumId w:val="32"/>
  </w:num>
  <w:num w:numId="35">
    <w:abstractNumId w:val="28"/>
  </w:num>
  <w:num w:numId="36">
    <w:abstractNumId w:val="25"/>
  </w:num>
  <w:num w:numId="37">
    <w:abstractNumId w:val="34"/>
  </w:num>
  <w:num w:numId="38">
    <w:abstractNumId w:val="4"/>
  </w:num>
  <w:num w:numId="39">
    <w:abstractNumId w:val="17"/>
  </w:num>
  <w:num w:numId="40">
    <w:abstractNumId w:val="0"/>
  </w:num>
  <w:num w:numId="41">
    <w:abstractNumId w:val="33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9"/>
    <w:rsid w:val="004D3389"/>
    <w:rsid w:val="006516FB"/>
    <w:rsid w:val="007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2874"/>
  <w15:chartTrackingRefBased/>
  <w15:docId w15:val="{2D8FBB2E-47D3-49D7-B8AC-D823FE2F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F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51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6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5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516F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16F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516F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16FB"/>
    <w:rPr>
      <w:lang w:val="en-US"/>
    </w:rPr>
  </w:style>
  <w:style w:type="paragraph" w:styleId="a5">
    <w:name w:val="Normal Indent"/>
    <w:basedOn w:val="a"/>
    <w:uiPriority w:val="99"/>
    <w:unhideWhenUsed/>
    <w:rsid w:val="006516F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516F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16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516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51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516FB"/>
    <w:rPr>
      <w:i/>
      <w:iCs/>
    </w:rPr>
  </w:style>
  <w:style w:type="character" w:styleId="ab">
    <w:name w:val="Hyperlink"/>
    <w:basedOn w:val="a0"/>
    <w:uiPriority w:val="99"/>
    <w:unhideWhenUsed/>
    <w:rsid w:val="006516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6F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5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 Spacing"/>
    <w:basedOn w:val="a"/>
    <w:link w:val="af"/>
    <w:uiPriority w:val="1"/>
    <w:qFormat/>
    <w:rsid w:val="006516FB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6516FB"/>
    <w:rPr>
      <w:rFonts w:eastAsiaTheme="minorEastAsia"/>
      <w:sz w:val="20"/>
      <w:szCs w:val="20"/>
      <w:lang w:val="en-US" w:bidi="en-US"/>
    </w:rPr>
  </w:style>
  <w:style w:type="character" w:styleId="af0">
    <w:name w:val="Strong"/>
    <w:uiPriority w:val="22"/>
    <w:qFormat/>
    <w:rsid w:val="006516FB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516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List Paragraph"/>
    <w:basedOn w:val="a"/>
    <w:uiPriority w:val="1"/>
    <w:qFormat/>
    <w:rsid w:val="006516FB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2">
    <w:name w:val="footer"/>
    <w:basedOn w:val="a"/>
    <w:link w:val="af3"/>
    <w:uiPriority w:val="99"/>
    <w:unhideWhenUsed/>
    <w:rsid w:val="006516F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6516FB"/>
    <w:rPr>
      <w:rFonts w:eastAsiaTheme="minorEastAsia"/>
      <w:sz w:val="20"/>
      <w:szCs w:val="20"/>
      <w:lang w:val="en-US" w:bidi="en-US"/>
    </w:rPr>
  </w:style>
  <w:style w:type="paragraph" w:styleId="af4">
    <w:name w:val="Body Text"/>
    <w:basedOn w:val="a"/>
    <w:link w:val="af5"/>
    <w:uiPriority w:val="1"/>
    <w:qFormat/>
    <w:rsid w:val="006516FB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6516F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516FB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9fd6" TargetMode="External"/><Relationship Id="rId18" Type="http://schemas.openxmlformats.org/officeDocument/2006/relationships/hyperlink" Target="https://m.edsoo.ru/8bc3a6f2" TargetMode="External"/><Relationship Id="rId26" Type="http://schemas.openxmlformats.org/officeDocument/2006/relationships/hyperlink" Target="https://m.edsoo.ru/8bc3b19c" TargetMode="External"/><Relationship Id="rId39" Type="http://schemas.openxmlformats.org/officeDocument/2006/relationships/hyperlink" Target="https://m.edsoo.ru/8bc3d44c" TargetMode="External"/><Relationship Id="rId21" Type="http://schemas.openxmlformats.org/officeDocument/2006/relationships/hyperlink" Target="https://m.edsoo.ru/8bc3aa58" TargetMode="External"/><Relationship Id="rId34" Type="http://schemas.openxmlformats.org/officeDocument/2006/relationships/hyperlink" Target="https://m.edsoo.ru/8bc3cc68" TargetMode="External"/><Relationship Id="rId42" Type="http://schemas.openxmlformats.org/officeDocument/2006/relationships/hyperlink" Target="https://m.edsoo.ru/8bc3dcc6" TargetMode="External"/><Relationship Id="rId47" Type="http://schemas.openxmlformats.org/officeDocument/2006/relationships/hyperlink" Target="https://m.edsoo.ru/8bc3e55e" TargetMode="External"/><Relationship Id="rId50" Type="http://schemas.openxmlformats.org/officeDocument/2006/relationships/hyperlink" Target="https://m.edsoo.ru/8bc3f40e" TargetMode="External"/><Relationship Id="rId55" Type="http://schemas.openxmlformats.org/officeDocument/2006/relationships/hyperlink" Target="https://m.edsoo.ru/8bc392ca" TargetMode="External"/><Relationship Id="rId7" Type="http://schemas.openxmlformats.org/officeDocument/2006/relationships/hyperlink" Target="https://m.edsoo.ru/8bc38f78" TargetMode="External"/><Relationship Id="rId12" Type="http://schemas.openxmlformats.org/officeDocument/2006/relationships/hyperlink" Target="https://m.edsoo.ru/8bc3a210" TargetMode="External"/><Relationship Id="rId17" Type="http://schemas.openxmlformats.org/officeDocument/2006/relationships/hyperlink" Target="https://m.edsoo.ru/8bc3a5da" TargetMode="External"/><Relationship Id="rId25" Type="http://schemas.openxmlformats.org/officeDocument/2006/relationships/hyperlink" Target="https://m.edsoo.ru/8bc3b2f0" TargetMode="External"/><Relationship Id="rId33" Type="http://schemas.openxmlformats.org/officeDocument/2006/relationships/hyperlink" Target="https://m.edsoo.ru/8bc3c984" TargetMode="External"/><Relationship Id="rId38" Type="http://schemas.openxmlformats.org/officeDocument/2006/relationships/hyperlink" Target="https://m.edsoo.ru/8bc3d32a" TargetMode="External"/><Relationship Id="rId46" Type="http://schemas.openxmlformats.org/officeDocument/2006/relationships/hyperlink" Target="https://m.edsoo.ru/8bc3e4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3a3b4" TargetMode="External"/><Relationship Id="rId20" Type="http://schemas.openxmlformats.org/officeDocument/2006/relationships/hyperlink" Target="https://m.edsoo.ru/8bc3a922" TargetMode="External"/><Relationship Id="rId29" Type="http://schemas.openxmlformats.org/officeDocument/2006/relationships/hyperlink" Target="https://m.edsoo.ru/8bc3be9e" TargetMode="External"/><Relationship Id="rId41" Type="http://schemas.openxmlformats.org/officeDocument/2006/relationships/hyperlink" Target="https://m.edsoo.ru/8bc3db22" TargetMode="External"/><Relationship Id="rId54" Type="http://schemas.openxmlformats.org/officeDocument/2006/relationships/hyperlink" Target="https://m.edsoo.ru/8bc3ed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38e06" TargetMode="External"/><Relationship Id="rId11" Type="http://schemas.openxmlformats.org/officeDocument/2006/relationships/hyperlink" Target="https://m.edsoo.ru/8bc39c70" TargetMode="External"/><Relationship Id="rId24" Type="http://schemas.openxmlformats.org/officeDocument/2006/relationships/hyperlink" Target="https://m.edsoo.ru/8bc3ace2" TargetMode="External"/><Relationship Id="rId32" Type="http://schemas.openxmlformats.org/officeDocument/2006/relationships/hyperlink" Target="https://m.edsoo.ru/8bc3c06a" TargetMode="External"/><Relationship Id="rId37" Type="http://schemas.openxmlformats.org/officeDocument/2006/relationships/hyperlink" Target="https://m.edsoo.ru/8bc3d1cc" TargetMode="External"/><Relationship Id="rId40" Type="http://schemas.openxmlformats.org/officeDocument/2006/relationships/hyperlink" Target="https://m.edsoo.ru/8bc3d94c" TargetMode="External"/><Relationship Id="rId45" Type="http://schemas.openxmlformats.org/officeDocument/2006/relationships/hyperlink" Target="https://m.edsoo.ru/8bc3e356" TargetMode="External"/><Relationship Id="rId53" Type="http://schemas.openxmlformats.org/officeDocument/2006/relationships/hyperlink" Target="https://m.edsoo.ru/8bc3ec8e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8bc38c94" TargetMode="External"/><Relationship Id="rId15" Type="http://schemas.openxmlformats.org/officeDocument/2006/relationships/hyperlink" Target="https://m.edsoo.ru/8bc39eb4" TargetMode="External"/><Relationship Id="rId23" Type="http://schemas.openxmlformats.org/officeDocument/2006/relationships/hyperlink" Target="https://m.edsoo.ru/8bc3b7dc" TargetMode="External"/><Relationship Id="rId28" Type="http://schemas.openxmlformats.org/officeDocument/2006/relationships/hyperlink" Target="https://m.edsoo.ru/8bc3ba0c" TargetMode="External"/><Relationship Id="rId36" Type="http://schemas.openxmlformats.org/officeDocument/2006/relationships/hyperlink" Target="https://m.edsoo.ru/8bc3d604" TargetMode="External"/><Relationship Id="rId49" Type="http://schemas.openxmlformats.org/officeDocument/2006/relationships/hyperlink" Target="https://m.edsoo.ru/8bc3f25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8bc39b1c" TargetMode="External"/><Relationship Id="rId19" Type="http://schemas.openxmlformats.org/officeDocument/2006/relationships/hyperlink" Target="https://m.edsoo.ru/8bc3a7f6" TargetMode="External"/><Relationship Id="rId31" Type="http://schemas.openxmlformats.org/officeDocument/2006/relationships/hyperlink" Target="https://m.edsoo.ru/8bc3c7cc" TargetMode="External"/><Relationship Id="rId44" Type="http://schemas.openxmlformats.org/officeDocument/2006/relationships/hyperlink" Target="https://m.edsoo.ru/8bc3df82" TargetMode="External"/><Relationship Id="rId52" Type="http://schemas.openxmlformats.org/officeDocument/2006/relationships/hyperlink" Target="https://m.edsoo.ru/8bc3eb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91bc" TargetMode="External"/><Relationship Id="rId14" Type="http://schemas.openxmlformats.org/officeDocument/2006/relationships/hyperlink" Target="https://m.edsoo.ru/8bc39d9c" TargetMode="External"/><Relationship Id="rId22" Type="http://schemas.openxmlformats.org/officeDocument/2006/relationships/hyperlink" Target="https://m.edsoo.ru/8bc3b6ba" TargetMode="External"/><Relationship Id="rId27" Type="http://schemas.openxmlformats.org/officeDocument/2006/relationships/hyperlink" Target="https://m.edsoo.ru/8bc3b53e" TargetMode="External"/><Relationship Id="rId30" Type="http://schemas.openxmlformats.org/officeDocument/2006/relationships/hyperlink" Target="https://m.edsoo.ru/8bc3c57e" TargetMode="External"/><Relationship Id="rId35" Type="http://schemas.openxmlformats.org/officeDocument/2006/relationships/hyperlink" Target="https://m.edsoo.ru/8bc3cfa6" TargetMode="External"/><Relationship Id="rId43" Type="http://schemas.openxmlformats.org/officeDocument/2006/relationships/hyperlink" Target="https://m.edsoo.ru/8bc3de56" TargetMode="External"/><Relationship Id="rId48" Type="http://schemas.openxmlformats.org/officeDocument/2006/relationships/hyperlink" Target="https://m.edsoo.ru/8bc3f0f8" TargetMode="External"/><Relationship Id="rId56" Type="http://schemas.openxmlformats.org/officeDocument/2006/relationships/hyperlink" Target="https://m.edsoo.ru/8bc393d8" TargetMode="External"/><Relationship Id="rId8" Type="http://schemas.openxmlformats.org/officeDocument/2006/relationships/hyperlink" Target="https://m.edsoo.ru/8bc3909a" TargetMode="External"/><Relationship Id="rId51" Type="http://schemas.openxmlformats.org/officeDocument/2006/relationships/hyperlink" Target="https://m.edsoo.ru/8bc3d83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4643</Words>
  <Characters>26466</Characters>
  <Application>Microsoft Office Word</Application>
  <DocSecurity>0</DocSecurity>
  <Lines>220</Lines>
  <Paragraphs>62</Paragraphs>
  <ScaleCrop>false</ScaleCrop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2025-09-18T17:13:00Z</dcterms:created>
  <dcterms:modified xsi:type="dcterms:W3CDTF">2025-09-18T17:15:00Z</dcterms:modified>
</cp:coreProperties>
</file>